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573D" w:rsidRDefault="000F16A1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0;margin-top:0;width:50pt;height:50pt;z-index:251657216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CD3EFF">
        <w:rPr>
          <w:noProof/>
        </w:rPr>
        <w:drawing>
          <wp:inline distT="0" distB="0" distL="0" distR="0">
            <wp:extent cx="2923032" cy="6675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Eng_2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032" cy="66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73D" w:rsidRDefault="000F16A1">
      <w:pPr>
        <w:ind w:firstLine="3402"/>
        <w:jc w:val="center"/>
      </w:pPr>
      <w:r>
        <w:pict>
          <v:shape id="_x0000_s1029" type="#_x0000_t75" style="position:absolute;left:0;text-align:left;margin-left:0;margin-top:0;width:50pt;height:50pt;z-index:251658240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8A6B67">
        <w:object w:dxaOrig="4031" w:dyaOrig="1358">
          <v:shape id="_x0000_i1026" type="#_x0000_t75" style="width:182.4pt;height:61.45pt;mso-wrap-distance-left:0;mso-wrap-distance-top:0;mso-wrap-distance-right:0;mso-wrap-distance-bottom:0" o:ole="">
            <v:imagedata r:id="rId10" o:title=""/>
            <v:path textboxrect="0,0,0,0"/>
          </v:shape>
          <o:OLEObject Type="Embed" ProgID="CorelDraw.Graphic.22" ShapeID="_x0000_i1026" DrawAspect="Content" ObjectID="_1701362826" r:id="rId11"/>
        </w:object>
      </w:r>
    </w:p>
    <w:p w:rsidR="0033573D" w:rsidRDefault="0033573D">
      <w:pPr>
        <w:jc w:val="center"/>
      </w:pPr>
    </w:p>
    <w:p w:rsidR="0033573D" w:rsidRDefault="0033573D">
      <w:pPr>
        <w:jc w:val="center"/>
      </w:pPr>
    </w:p>
    <w:p w:rsidR="0033573D" w:rsidRDefault="000F16A1">
      <w:pPr>
        <w:jc w:val="center"/>
      </w:pPr>
      <w:r>
        <w:pict>
          <v:shape id="_x0000_s1027" type="#_x0000_t75" style="position:absolute;left:0;text-align:left;margin-left:0;margin-top:0;width:50pt;height:50pt;z-index:251659264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8A6B67">
        <w:object w:dxaOrig="3299" w:dyaOrig="582">
          <v:shape id="_x0000_i1027" type="#_x0000_t75" style="width:149.75pt;height:25.9pt;mso-wrap-distance-left:0;mso-wrap-distance-top:0;mso-wrap-distance-right:0;mso-wrap-distance-bottom:0" o:ole="">
            <v:imagedata r:id="rId12" o:title=""/>
            <v:path textboxrect="0,0,0,0"/>
          </v:shape>
          <o:OLEObject Type="Embed" ProgID="CorelDraw.Graphic.22" ShapeID="_x0000_i1027" DrawAspect="Content" ObjectID="_1701362827" r:id="rId13"/>
        </w:object>
      </w:r>
    </w:p>
    <w:p w:rsidR="0033573D" w:rsidRDefault="008A6B67">
      <w:pPr>
        <w:jc w:val="center"/>
        <w:rPr>
          <w:sz w:val="24"/>
          <w:lang w:val="ru-RU"/>
        </w:rPr>
      </w:pPr>
      <w:r>
        <w:rPr>
          <w:sz w:val="24"/>
          <w:lang w:val="ru-RU"/>
        </w:rPr>
        <w:t>Тягово-сцепное устройство</w:t>
      </w:r>
    </w:p>
    <w:p w:rsidR="0033573D" w:rsidRDefault="008A6B67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>
        <w:rPr>
          <w:b/>
          <w:sz w:val="28"/>
        </w:rPr>
        <w:t>G</w:t>
      </w:r>
      <w:r>
        <w:rPr>
          <w:b/>
          <w:sz w:val="28"/>
          <w:lang w:val="ru-RU"/>
        </w:rPr>
        <w:t>-</w:t>
      </w:r>
      <w:r>
        <w:rPr>
          <w:b/>
          <w:sz w:val="28"/>
        </w:rPr>
        <w:t>MA</w:t>
      </w:r>
      <w:r>
        <w:rPr>
          <w:b/>
          <w:sz w:val="28"/>
          <w:lang w:val="ru-RU"/>
        </w:rPr>
        <w:t>048</w:t>
      </w:r>
    </w:p>
    <w:p w:rsidR="0033573D" w:rsidRDefault="0033573D">
      <w:pPr>
        <w:jc w:val="center"/>
        <w:rPr>
          <w:b/>
          <w:sz w:val="28"/>
          <w:lang w:val="ru-RU"/>
        </w:rPr>
      </w:pPr>
    </w:p>
    <w:p w:rsidR="0033573D" w:rsidRDefault="008A6B67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  <w:bookmarkStart w:id="0" w:name="_GoBack"/>
      <w:bookmarkEnd w:id="0"/>
    </w:p>
    <w:p w:rsidR="0033573D" w:rsidRDefault="008A6B67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p w:rsidR="0033573D" w:rsidRDefault="0033573D">
      <w:pPr>
        <w:jc w:val="center"/>
        <w:rPr>
          <w:b/>
          <w:sz w:val="28"/>
          <w:lang w:val="ru-RU"/>
        </w:rPr>
      </w:pPr>
    </w:p>
    <w:tbl>
      <w:tblPr>
        <w:tblStyle w:val="af6"/>
        <w:tblW w:w="7204" w:type="dxa"/>
        <w:tblInd w:w="-289" w:type="dxa"/>
        <w:tblLook w:val="04A0" w:firstRow="1" w:lastRow="0" w:firstColumn="1" w:lastColumn="0" w:noHBand="0" w:noVBand="1"/>
      </w:tblPr>
      <w:tblGrid>
        <w:gridCol w:w="3545"/>
        <w:gridCol w:w="1701"/>
        <w:gridCol w:w="1958"/>
      </w:tblGrid>
      <w:tr w:rsidR="0033573D">
        <w:tc>
          <w:tcPr>
            <w:tcW w:w="3545" w:type="dxa"/>
          </w:tcPr>
          <w:p w:rsidR="0033573D" w:rsidRDefault="008A6B67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:rsidR="0033573D" w:rsidRDefault="008A6B67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958" w:type="dxa"/>
          </w:tcPr>
          <w:p w:rsidR="0033573D" w:rsidRDefault="008A6B67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Без п/бампера</w:t>
            </w:r>
          </w:p>
        </w:tc>
      </w:tr>
      <w:tr w:rsidR="0033573D">
        <w:tc>
          <w:tcPr>
            <w:tcW w:w="3545" w:type="dxa"/>
          </w:tcPr>
          <w:p w:rsidR="0033573D" w:rsidRDefault="008A6B67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Mazda CX-5 2012-2017</w:t>
            </w:r>
          </w:p>
        </w:tc>
        <w:tc>
          <w:tcPr>
            <w:tcW w:w="1701" w:type="dxa"/>
          </w:tcPr>
          <w:p w:rsidR="0033573D" w:rsidRDefault="0033573D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958" w:type="dxa"/>
          </w:tcPr>
          <w:p w:rsidR="0033573D" w:rsidRDefault="008A6B67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</w:tr>
    </w:tbl>
    <w:p w:rsidR="0033573D" w:rsidRDefault="0033573D">
      <w:pPr>
        <w:jc w:val="center"/>
        <w:rPr>
          <w:b/>
          <w:sz w:val="28"/>
          <w:lang w:val="ru-RU"/>
        </w:rPr>
      </w:pPr>
    </w:p>
    <w:p w:rsidR="0033573D" w:rsidRDefault="0033573D">
      <w:pPr>
        <w:jc w:val="center"/>
        <w:rPr>
          <w:b/>
          <w:sz w:val="28"/>
          <w:lang w:val="ru-RU"/>
        </w:rPr>
      </w:pPr>
    </w:p>
    <w:p w:rsidR="0033573D" w:rsidRDefault="008A6B67">
      <w:pPr>
        <w:spacing w:after="0" w:line="240" w:lineRule="auto"/>
        <w:jc w:val="right"/>
        <w:rPr>
          <w:b/>
          <w:sz w:val="24"/>
          <w:lang w:val="ru-RU"/>
        </w:rPr>
      </w:pPr>
      <w:r>
        <w:rPr>
          <w:b/>
          <w:sz w:val="24"/>
          <w:lang w:val="ru-RU"/>
        </w:rPr>
        <w:t>ООО «Завод Гарант»</w:t>
      </w:r>
    </w:p>
    <w:p w:rsidR="0033573D" w:rsidRDefault="008A6B67">
      <w:pPr>
        <w:spacing w:after="0" w:line="240" w:lineRule="auto"/>
        <w:jc w:val="right"/>
        <w:rPr>
          <w:lang w:val="ru-RU"/>
        </w:rPr>
      </w:pPr>
      <w:r>
        <w:rPr>
          <w:lang w:val="ru-RU"/>
        </w:rPr>
        <w:t>125413, Россия, г. Москва, ул. Онежская, д. 24</w:t>
      </w:r>
    </w:p>
    <w:p w:rsidR="0033573D" w:rsidRDefault="008A6B67">
      <w:pPr>
        <w:spacing w:after="0" w:line="240" w:lineRule="auto"/>
        <w:jc w:val="right"/>
        <w:rPr>
          <w:lang w:val="ru-RU"/>
        </w:rPr>
      </w:pPr>
      <w:r>
        <w:rPr>
          <w:lang w:val="ru-RU"/>
        </w:rPr>
        <w:t>www.zavodgarant.com   info@zavodgarant.com</w:t>
      </w:r>
    </w:p>
    <w:p w:rsidR="0033573D" w:rsidRDefault="008A6B67">
      <w:pPr>
        <w:spacing w:after="0" w:line="240" w:lineRule="auto"/>
        <w:jc w:val="right"/>
        <w:rPr>
          <w:lang w:val="ru-RU"/>
        </w:rPr>
      </w:pPr>
      <w:r>
        <w:rPr>
          <w:lang w:val="ru-RU"/>
        </w:rPr>
        <w:t>тел.: +7(495)798-05-50</w:t>
      </w:r>
    </w:p>
    <w:p w:rsidR="0033573D" w:rsidRDefault="008A6B67">
      <w:pPr>
        <w:rPr>
          <w:b/>
          <w:sz w:val="28"/>
          <w:lang w:val="ru-RU"/>
        </w:rPr>
      </w:pPr>
      <w:r>
        <w:rPr>
          <w:b/>
          <w:noProof/>
          <w:sz w:val="28"/>
          <w:lang w:val="ru-RU" w:eastAsia="ru-RU"/>
        </w:rPr>
        <w:lastRenderedPageBreak/>
        <mc:AlternateContent>
          <mc:Choice Requires="wpg">
            <w:drawing>
              <wp:inline distT="0" distB="0" distL="0" distR="0">
                <wp:extent cx="6925310" cy="4656338"/>
                <wp:effectExtent l="0" t="8255" r="635" b="635"/>
                <wp:docPr id="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паспорт.jpg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rot="16199999">
                          <a:off x="0" y="0"/>
                          <a:ext cx="6952243" cy="46744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545.3pt;height:366.6pt;rotation:269;" stroked="false">
                <v:path textboxrect="0,0,0,0"/>
                <v:imagedata r:id="rId18" o:title=""/>
              </v:shape>
            </w:pict>
          </mc:Fallback>
        </mc:AlternateContent>
      </w:r>
    </w:p>
    <w:p w:rsidR="0033573D" w:rsidRDefault="0033573D">
      <w:pPr>
        <w:rPr>
          <w:b/>
          <w:sz w:val="28"/>
          <w:lang w:val="ru-RU"/>
        </w:rPr>
      </w:pPr>
    </w:p>
    <w:p w:rsidR="0033573D" w:rsidRDefault="008A6B67">
      <w:pPr>
        <w:pStyle w:val="af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>
        <w:rPr>
          <w:b/>
          <w:sz w:val="28"/>
          <w:lang w:val="ru-RU"/>
        </w:rPr>
        <w:t>Общие положения</w:t>
      </w:r>
    </w:p>
    <w:p w:rsidR="0033573D" w:rsidRDefault="008A6B67">
      <w:pPr>
        <w:spacing w:after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Тягово-сцепное устройство (далее ТСУ) арт. </w:t>
      </w:r>
      <w:r>
        <w:rPr>
          <w:sz w:val="24"/>
          <w:szCs w:val="24"/>
        </w:rPr>
        <w:t>G</w:t>
      </w:r>
      <w:r>
        <w:rPr>
          <w:sz w:val="24"/>
          <w:szCs w:val="24"/>
          <w:lang w:val="ru-RU"/>
        </w:rPr>
        <w:t>-</w:t>
      </w:r>
      <w:r>
        <w:rPr>
          <w:sz w:val="24"/>
          <w:szCs w:val="24"/>
        </w:rPr>
        <w:t>MA</w:t>
      </w:r>
      <w:r>
        <w:rPr>
          <w:sz w:val="24"/>
          <w:szCs w:val="24"/>
          <w:lang w:val="ru-RU"/>
        </w:rPr>
        <w:t>048 предназначено для шаровой сцепки транспортного средства и буксируемого прицепа. ТСУ устанавливается на автомобиль Mazda CX-5 2012-2017 г.выпуска.</w:t>
      </w:r>
    </w:p>
    <w:p w:rsidR="0033573D" w:rsidRDefault="008A6B67">
      <w:pPr>
        <w:spacing w:after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ТСУ спроектировано и произведено согласно требованиям 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:rsidR="0033573D" w:rsidRDefault="008A6B67">
      <w:pPr>
        <w:spacing w:after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:rsidR="0033573D" w:rsidRDefault="008A6B67">
      <w:pPr>
        <w:spacing w:after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:rsidR="0033573D" w:rsidRDefault="0033573D">
      <w:pPr>
        <w:spacing w:after="0"/>
        <w:rPr>
          <w:sz w:val="24"/>
          <w:szCs w:val="24"/>
          <w:lang w:val="ru-RU"/>
        </w:rPr>
      </w:pPr>
    </w:p>
    <w:p w:rsidR="0033573D" w:rsidRDefault="008A6B67">
      <w:pPr>
        <w:pStyle w:val="af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>
        <w:rPr>
          <w:b/>
          <w:sz w:val="28"/>
          <w:lang w:val="ru-RU"/>
        </w:rPr>
        <w:t>Технические характеристики</w:t>
      </w:r>
    </w:p>
    <w:tbl>
      <w:tblPr>
        <w:tblStyle w:val="af6"/>
        <w:tblW w:w="0" w:type="auto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86"/>
        <w:gridCol w:w="3788"/>
        <w:gridCol w:w="2234"/>
      </w:tblGrid>
      <w:tr w:rsidR="0033573D">
        <w:tc>
          <w:tcPr>
            <w:tcW w:w="704" w:type="dxa"/>
          </w:tcPr>
          <w:p w:rsidR="0033573D" w:rsidRDefault="008A6B67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2.1</w:t>
            </w:r>
          </w:p>
        </w:tc>
        <w:tc>
          <w:tcPr>
            <w:tcW w:w="4098" w:type="dxa"/>
          </w:tcPr>
          <w:p w:rsidR="0033573D" w:rsidRDefault="008A6B67">
            <w:pPr>
              <w:rPr>
                <w:b/>
                <w:sz w:val="28"/>
                <w:lang w:val="ru-RU"/>
              </w:rPr>
            </w:pPr>
            <w:r>
              <w:rPr>
                <w:sz w:val="28"/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:rsidR="0033573D" w:rsidRDefault="008A6B67">
            <w:pPr>
              <w:jc w:val="right"/>
              <w:rPr>
                <w:b/>
                <w:sz w:val="28"/>
                <w:lang w:val="ru-RU"/>
              </w:rPr>
            </w:pPr>
            <w:r>
              <w:rPr>
                <w:sz w:val="28"/>
                <w:lang w:val="ru-RU"/>
              </w:rPr>
              <w:t>А50-Х</w:t>
            </w:r>
          </w:p>
        </w:tc>
      </w:tr>
      <w:tr w:rsidR="0033573D">
        <w:tc>
          <w:tcPr>
            <w:tcW w:w="704" w:type="dxa"/>
          </w:tcPr>
          <w:p w:rsidR="0033573D" w:rsidRDefault="008A6B67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2.2</w:t>
            </w:r>
          </w:p>
        </w:tc>
        <w:tc>
          <w:tcPr>
            <w:tcW w:w="4098" w:type="dxa"/>
          </w:tcPr>
          <w:p w:rsidR="0033573D" w:rsidRDefault="008A6B67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:rsidR="0033573D" w:rsidRDefault="008A6B67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50</w:t>
            </w:r>
          </w:p>
        </w:tc>
      </w:tr>
      <w:tr w:rsidR="0033573D">
        <w:tc>
          <w:tcPr>
            <w:tcW w:w="704" w:type="dxa"/>
          </w:tcPr>
          <w:p w:rsidR="0033573D" w:rsidRDefault="008A6B67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2.3</w:t>
            </w:r>
          </w:p>
        </w:tc>
        <w:tc>
          <w:tcPr>
            <w:tcW w:w="4098" w:type="dxa"/>
          </w:tcPr>
          <w:p w:rsidR="0033573D" w:rsidRDefault="008A6B67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Полная масса буксируемого прицепа, кг</w:t>
            </w:r>
          </w:p>
        </w:tc>
        <w:tc>
          <w:tcPr>
            <w:tcW w:w="2402" w:type="dxa"/>
          </w:tcPr>
          <w:p w:rsidR="0033573D" w:rsidRDefault="008A6B67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2200</w:t>
            </w:r>
          </w:p>
        </w:tc>
      </w:tr>
      <w:tr w:rsidR="0033573D">
        <w:tc>
          <w:tcPr>
            <w:tcW w:w="704" w:type="dxa"/>
          </w:tcPr>
          <w:p w:rsidR="0033573D" w:rsidRDefault="008A6B67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2.4</w:t>
            </w:r>
          </w:p>
        </w:tc>
        <w:tc>
          <w:tcPr>
            <w:tcW w:w="4098" w:type="dxa"/>
          </w:tcPr>
          <w:p w:rsidR="0033573D" w:rsidRDefault="008A6B67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Макс. вертикальная нагрузка на шар, кг</w:t>
            </w:r>
          </w:p>
        </w:tc>
        <w:tc>
          <w:tcPr>
            <w:tcW w:w="2402" w:type="dxa"/>
          </w:tcPr>
          <w:p w:rsidR="0033573D" w:rsidRDefault="008A6B67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85</w:t>
            </w:r>
          </w:p>
        </w:tc>
      </w:tr>
      <w:tr w:rsidR="0033573D">
        <w:tc>
          <w:tcPr>
            <w:tcW w:w="704" w:type="dxa"/>
          </w:tcPr>
          <w:p w:rsidR="0033573D" w:rsidRDefault="008A6B67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2.5</w:t>
            </w:r>
          </w:p>
        </w:tc>
        <w:tc>
          <w:tcPr>
            <w:tcW w:w="4098" w:type="dxa"/>
          </w:tcPr>
          <w:p w:rsidR="0033573D" w:rsidRDefault="008A6B67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:rsidR="0033573D" w:rsidRDefault="008A6B67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16,8±0,3</w:t>
            </w:r>
          </w:p>
        </w:tc>
      </w:tr>
    </w:tbl>
    <w:p w:rsidR="0033573D" w:rsidRDefault="0033573D">
      <w:pPr>
        <w:pStyle w:val="af5"/>
        <w:ind w:left="426"/>
        <w:rPr>
          <w:b/>
          <w:sz w:val="28"/>
          <w:lang w:val="ru-RU"/>
        </w:rPr>
      </w:pPr>
    </w:p>
    <w:p w:rsidR="0033573D" w:rsidRDefault="0033573D">
      <w:pPr>
        <w:pStyle w:val="af5"/>
        <w:ind w:left="426"/>
        <w:rPr>
          <w:b/>
          <w:sz w:val="28"/>
          <w:lang w:val="ru-RU"/>
        </w:rPr>
      </w:pPr>
    </w:p>
    <w:p w:rsidR="0033573D" w:rsidRDefault="0033573D">
      <w:pPr>
        <w:pStyle w:val="af5"/>
        <w:ind w:left="426"/>
        <w:rPr>
          <w:b/>
          <w:sz w:val="28"/>
          <w:lang w:val="ru-RU"/>
        </w:rPr>
      </w:pPr>
    </w:p>
    <w:p w:rsidR="0033573D" w:rsidRDefault="008A6B67">
      <w:pPr>
        <w:pStyle w:val="af5"/>
        <w:ind w:left="426"/>
        <w:rPr>
          <w:b/>
          <w:sz w:val="28"/>
        </w:rPr>
      </w:pPr>
      <w:r>
        <w:rPr>
          <w:b/>
          <w:sz w:val="28"/>
          <w:lang w:val="ru-RU"/>
        </w:rPr>
        <w:t xml:space="preserve">Фаркоп «Гарант» </w:t>
      </w:r>
      <w:r>
        <w:rPr>
          <w:b/>
          <w:sz w:val="28"/>
        </w:rPr>
        <w:t>G-MA048</w:t>
      </w:r>
    </w:p>
    <w:p w:rsidR="0033573D" w:rsidRDefault="008A6B67">
      <w:pPr>
        <w:pStyle w:val="af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>
        <w:rPr>
          <w:b/>
          <w:sz w:val="28"/>
          <w:lang w:val="ru-RU"/>
        </w:rPr>
        <w:t>Комплект поставки и схема ТСУ</w:t>
      </w:r>
    </w:p>
    <w:tbl>
      <w:tblPr>
        <w:tblW w:w="6420" w:type="dxa"/>
        <w:tblLook w:val="04A0" w:firstRow="1" w:lastRow="0" w:firstColumn="1" w:lastColumn="0" w:noHBand="0" w:noVBand="1"/>
      </w:tblPr>
      <w:tblGrid>
        <w:gridCol w:w="1020"/>
        <w:gridCol w:w="3980"/>
        <w:gridCol w:w="1480"/>
      </w:tblGrid>
      <w:tr w:rsidR="0033573D">
        <w:trPr>
          <w:trHeight w:val="25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D" w:rsidRDefault="008A6B67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1" w:name="RANGE!A1:C1"/>
            <w:r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Позиция</w:t>
            </w:r>
            <w:bookmarkEnd w:id="1"/>
          </w:p>
        </w:tc>
        <w:tc>
          <w:tcPr>
            <w:tcW w:w="3980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D" w:rsidRDefault="008A6B67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480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D" w:rsidRDefault="008A6B67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33573D">
        <w:trPr>
          <w:trHeight w:val="252"/>
        </w:trPr>
        <w:tc>
          <w:tcPr>
            <w:tcW w:w="96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73D" w:rsidRDefault="008A6B67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3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D" w:rsidRDefault="008A6B67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Балка в сборе</w:t>
            </w:r>
          </w:p>
        </w:tc>
        <w:tc>
          <w:tcPr>
            <w:tcW w:w="14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D" w:rsidRDefault="008A6B67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33573D">
        <w:trPr>
          <w:trHeight w:val="252"/>
        </w:trPr>
        <w:tc>
          <w:tcPr>
            <w:tcW w:w="96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73D" w:rsidRDefault="008A6B67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3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D" w:rsidRDefault="008A6B67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Пластина в сборе</w:t>
            </w:r>
          </w:p>
        </w:tc>
        <w:tc>
          <w:tcPr>
            <w:tcW w:w="14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D" w:rsidRDefault="008A6B67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33573D">
        <w:trPr>
          <w:trHeight w:val="252"/>
        </w:trPr>
        <w:tc>
          <w:tcPr>
            <w:tcW w:w="96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73D" w:rsidRDefault="008A6B67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3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D" w:rsidRDefault="008A6B67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</w:t>
            </w:r>
          </w:p>
        </w:tc>
        <w:tc>
          <w:tcPr>
            <w:tcW w:w="14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D" w:rsidRDefault="008A6B67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33573D">
        <w:trPr>
          <w:trHeight w:val="252"/>
        </w:trPr>
        <w:tc>
          <w:tcPr>
            <w:tcW w:w="96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73D" w:rsidRDefault="008A6B67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3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D" w:rsidRDefault="008A6B67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</w:t>
            </w:r>
          </w:p>
        </w:tc>
        <w:tc>
          <w:tcPr>
            <w:tcW w:w="14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D" w:rsidRDefault="008A6B67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33573D">
        <w:trPr>
          <w:trHeight w:val="252"/>
        </w:trPr>
        <w:tc>
          <w:tcPr>
            <w:tcW w:w="96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73D" w:rsidRDefault="008A6B67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3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D" w:rsidRDefault="008A6B67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Крепление вилки</w:t>
            </w:r>
          </w:p>
        </w:tc>
        <w:tc>
          <w:tcPr>
            <w:tcW w:w="14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D" w:rsidRDefault="008A6B67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33573D">
        <w:trPr>
          <w:trHeight w:val="252"/>
        </w:trPr>
        <w:tc>
          <w:tcPr>
            <w:tcW w:w="96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73D" w:rsidRDefault="008A6B67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3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D" w:rsidRDefault="008A6B67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М12-6gx40 ГОСТ 7798-70</w:t>
            </w:r>
          </w:p>
        </w:tc>
        <w:tc>
          <w:tcPr>
            <w:tcW w:w="14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D" w:rsidRDefault="008A6B67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33573D">
        <w:trPr>
          <w:trHeight w:val="252"/>
        </w:trPr>
        <w:tc>
          <w:tcPr>
            <w:tcW w:w="96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73D" w:rsidRDefault="008A6B67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3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D" w:rsidRDefault="008A6B67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М12x1,25-6gx45 ГОСТ 7798-70</w:t>
            </w:r>
          </w:p>
        </w:tc>
        <w:tc>
          <w:tcPr>
            <w:tcW w:w="14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D" w:rsidRDefault="008A6B67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33573D">
        <w:trPr>
          <w:trHeight w:val="252"/>
        </w:trPr>
        <w:tc>
          <w:tcPr>
            <w:tcW w:w="96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73D" w:rsidRDefault="008A6B67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3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D" w:rsidRDefault="008A6B67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М12-6gx50 ГОСТ 7798-70</w:t>
            </w:r>
          </w:p>
        </w:tc>
        <w:tc>
          <w:tcPr>
            <w:tcW w:w="14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D" w:rsidRDefault="008A6B67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33573D">
        <w:trPr>
          <w:trHeight w:val="252"/>
        </w:trPr>
        <w:tc>
          <w:tcPr>
            <w:tcW w:w="96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73D" w:rsidRDefault="008A6B67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3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D" w:rsidRDefault="008A6B67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М12-6gx75 ГОСТ 7798-70</w:t>
            </w:r>
          </w:p>
        </w:tc>
        <w:tc>
          <w:tcPr>
            <w:tcW w:w="14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D" w:rsidRDefault="008A6B67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33573D">
        <w:trPr>
          <w:trHeight w:val="252"/>
        </w:trPr>
        <w:tc>
          <w:tcPr>
            <w:tcW w:w="96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73D" w:rsidRDefault="008A6B67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3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D" w:rsidRDefault="008A6B67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М12-6H ГОСТ 5915-70</w:t>
            </w:r>
          </w:p>
        </w:tc>
        <w:tc>
          <w:tcPr>
            <w:tcW w:w="14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D" w:rsidRDefault="008A6B67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33573D">
        <w:trPr>
          <w:trHeight w:val="252"/>
        </w:trPr>
        <w:tc>
          <w:tcPr>
            <w:tcW w:w="96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73D" w:rsidRDefault="008A6B67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3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D" w:rsidRDefault="008A6B67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14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D" w:rsidRDefault="008A6B67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</w:tr>
      <w:tr w:rsidR="0033573D">
        <w:trPr>
          <w:trHeight w:val="252"/>
        </w:trPr>
        <w:tc>
          <w:tcPr>
            <w:tcW w:w="96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73D" w:rsidRDefault="008A6B67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3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D" w:rsidRDefault="008A6B67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10450-78</w:t>
            </w:r>
          </w:p>
        </w:tc>
        <w:tc>
          <w:tcPr>
            <w:tcW w:w="14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D" w:rsidRDefault="008A6B67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</w:tr>
      <w:tr w:rsidR="0033573D">
        <w:trPr>
          <w:trHeight w:val="252"/>
        </w:trPr>
        <w:tc>
          <w:tcPr>
            <w:tcW w:w="960" w:type="dxa"/>
            <w:tcBorders>
              <w:top w:val="non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3573D" w:rsidRDefault="008A6B67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19</w:t>
            </w:r>
          </w:p>
        </w:tc>
        <w:tc>
          <w:tcPr>
            <w:tcW w:w="39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D" w:rsidRDefault="008A6B67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Шар сцепной</w:t>
            </w:r>
          </w:p>
        </w:tc>
        <w:tc>
          <w:tcPr>
            <w:tcW w:w="1480" w:type="dxa"/>
            <w:tcBorders>
              <w:top w:val="none" w:sz="4" w:space="0" w:color="000000"/>
              <w:left w:val="non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3573D" w:rsidRDefault="008A6B67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</w:tbl>
    <w:p w:rsidR="0033573D" w:rsidRDefault="0033573D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:rsidR="0033573D" w:rsidRDefault="008A6B67">
      <w:pPr>
        <w:pStyle w:val="af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>
        <w:rPr>
          <w:b/>
          <w:sz w:val="28"/>
          <w:lang w:val="ru-RU"/>
        </w:rPr>
        <w:t>Требования безопасности</w:t>
      </w:r>
    </w:p>
    <w:p w:rsidR="0033573D" w:rsidRDefault="008A6B67">
      <w:pPr>
        <w:tabs>
          <w:tab w:val="left" w:pos="7938"/>
        </w:tabs>
        <w:spacing w:after="0"/>
        <w:rPr>
          <w:lang w:val="ru-RU"/>
        </w:rPr>
      </w:pPr>
      <w:r>
        <w:rPr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:rsidR="0033573D" w:rsidRDefault="008A6B67">
      <w:pPr>
        <w:tabs>
          <w:tab w:val="left" w:pos="7938"/>
        </w:tabs>
        <w:spacing w:after="0"/>
        <w:rPr>
          <w:lang w:val="ru-RU"/>
        </w:rPr>
      </w:pPr>
      <w:r>
        <w:rPr>
          <w:lang w:val="ru-RU"/>
        </w:rPr>
        <w:t>4.2 Поврежденный шар сцепной не подлежит ремонту.</w:t>
      </w:r>
    </w:p>
    <w:p w:rsidR="0033573D" w:rsidRDefault="008A6B67">
      <w:pPr>
        <w:tabs>
          <w:tab w:val="left" w:pos="7938"/>
        </w:tabs>
        <w:spacing w:after="0"/>
        <w:rPr>
          <w:lang w:val="ru-RU"/>
        </w:rPr>
      </w:pPr>
      <w:r>
        <w:rPr>
          <w:lang w:val="ru-RU"/>
        </w:rPr>
        <w:t xml:space="preserve">4.3 Примерно через 1000 км эксплуатации необходимо проверить болты крепления шара сцепного. </w:t>
      </w:r>
    </w:p>
    <w:p w:rsidR="0033573D" w:rsidRDefault="008A6B67">
      <w:pPr>
        <w:tabs>
          <w:tab w:val="left" w:pos="7938"/>
        </w:tabs>
        <w:spacing w:after="0"/>
        <w:rPr>
          <w:lang w:val="ru-RU"/>
        </w:rPr>
      </w:pPr>
      <w:r>
        <w:rPr>
          <w:lang w:val="ru-RU"/>
        </w:rPr>
        <w:t>4.4 После установки ТСУ осмотрите его на диагностической станции.</w:t>
      </w:r>
    </w:p>
    <w:p w:rsidR="0033573D" w:rsidRDefault="008A6B67">
      <w:pPr>
        <w:tabs>
          <w:tab w:val="left" w:pos="7938"/>
        </w:tabs>
        <w:spacing w:after="0"/>
        <w:rPr>
          <w:lang w:val="ru-RU"/>
        </w:rPr>
      </w:pPr>
      <w:r>
        <w:rPr>
          <w:lang w:val="ru-RU"/>
        </w:rPr>
        <w:t>4.5 Не допускается эксплуатация ТСУ и прицепа без установленной страховочной цепи (троса).</w:t>
      </w:r>
    </w:p>
    <w:p w:rsidR="0033573D" w:rsidRDefault="008A6B67">
      <w:pPr>
        <w:tabs>
          <w:tab w:val="left" w:pos="7938"/>
        </w:tabs>
        <w:spacing w:after="0"/>
        <w:rPr>
          <w:lang w:val="ru-RU"/>
        </w:rPr>
      </w:pPr>
      <w:r>
        <w:rPr>
          <w:lang w:val="ru-RU"/>
        </w:rPr>
        <w:t>4.6 Не допускается внесение несогласованных с заводом-производителем изменений в конструкцию ТСУ.</w:t>
      </w:r>
    </w:p>
    <w:p w:rsidR="0033573D" w:rsidRDefault="008A6B67">
      <w:pPr>
        <w:tabs>
          <w:tab w:val="left" w:pos="7938"/>
        </w:tabs>
        <w:spacing w:after="0"/>
        <w:rPr>
          <w:lang w:val="ru-RU"/>
        </w:rPr>
      </w:pPr>
      <w:r>
        <w:rPr>
          <w:lang w:val="ru-RU"/>
        </w:rPr>
        <w:t>4.7 Рекомендуется производить установку ТСУ квалифицированными специалистами.</w:t>
      </w:r>
    </w:p>
    <w:p w:rsidR="0033573D" w:rsidRDefault="008A6B67">
      <w:pPr>
        <w:tabs>
          <w:tab w:val="left" w:pos="7938"/>
        </w:tabs>
        <w:spacing w:after="0"/>
        <w:rPr>
          <w:lang w:val="ru-RU"/>
        </w:rPr>
      </w:pPr>
      <w:r>
        <w:rPr>
          <w:lang w:val="ru-RU"/>
        </w:rPr>
        <w:t>4.8 Запрещено буксирование прицепа со скоростью более 90 км/ч.</w:t>
      </w:r>
    </w:p>
    <w:p w:rsidR="0033573D" w:rsidRDefault="008A6B67">
      <w:pPr>
        <w:tabs>
          <w:tab w:val="left" w:pos="7938"/>
        </w:tabs>
        <w:spacing w:after="0"/>
        <w:rPr>
          <w:lang w:val="ru-RU"/>
        </w:rPr>
      </w:pPr>
      <w:r>
        <w:rPr>
          <w:lang w:val="ru-RU"/>
        </w:rPr>
        <w:t xml:space="preserve">4.9 Запрещено буксирование прицепа с полной (максимальной) массой прицепа более </w:t>
      </w:r>
      <w:r>
        <w:rPr>
          <w:b/>
          <w:lang w:val="ru-RU"/>
        </w:rPr>
        <w:t>2200</w:t>
      </w:r>
      <w:r>
        <w:rPr>
          <w:lang w:val="ru-RU"/>
        </w:rPr>
        <w:t xml:space="preserve"> кг.</w:t>
      </w:r>
    </w:p>
    <w:p w:rsidR="0033573D" w:rsidRDefault="008A6B67">
      <w:pPr>
        <w:tabs>
          <w:tab w:val="left" w:pos="7938"/>
        </w:tabs>
        <w:spacing w:after="0"/>
        <w:rPr>
          <w:lang w:val="ru-RU"/>
        </w:rPr>
      </w:pPr>
      <w:r>
        <w:rPr>
          <w:lang w:val="ru-RU"/>
        </w:rPr>
        <w:lastRenderedPageBreak/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:rsidR="0033573D" w:rsidRDefault="008A6B67">
      <w:pPr>
        <w:tabs>
          <w:tab w:val="left" w:pos="7938"/>
        </w:tabs>
        <w:spacing w:after="0"/>
        <w:rPr>
          <w:lang w:val="ru-RU"/>
        </w:rPr>
      </w:pPr>
      <w:r>
        <w:rPr>
          <w:lang w:val="ru-RU"/>
        </w:rPr>
        <w:t>Эти элементы не должны иметь механических повреждений и коррозии.</w:t>
      </w:r>
    </w:p>
    <w:p w:rsidR="0033573D" w:rsidRDefault="008A6B67">
      <w:pPr>
        <w:pStyle w:val="af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>
        <w:rPr>
          <w:b/>
          <w:sz w:val="28"/>
          <w:lang w:val="ru-RU"/>
        </w:rPr>
        <w:t>Монтаж ТСУ на автомобиль</w:t>
      </w:r>
    </w:p>
    <w:p w:rsidR="0033573D" w:rsidRDefault="008A6B67">
      <w:pPr>
        <w:pStyle w:val="af5"/>
        <w:numPr>
          <w:ilvl w:val="1"/>
          <w:numId w:val="1"/>
        </w:numPr>
        <w:spacing w:after="0"/>
        <w:ind w:left="0" w:firstLine="0"/>
        <w:rPr>
          <w:lang w:val="ru-RU"/>
        </w:rPr>
      </w:pPr>
      <w:r>
        <w:rPr>
          <w:lang w:val="ru-RU"/>
        </w:rPr>
        <w:t xml:space="preserve">Открутите фонари, щитки внутренних колесных арок и бампер (при необходимости) </w:t>
      </w:r>
    </w:p>
    <w:p w:rsidR="0033573D" w:rsidRDefault="008A6B67">
      <w:pPr>
        <w:pStyle w:val="af5"/>
        <w:numPr>
          <w:ilvl w:val="1"/>
          <w:numId w:val="1"/>
        </w:numPr>
        <w:spacing w:after="0"/>
        <w:ind w:left="0" w:firstLine="0"/>
        <w:rPr>
          <w:lang w:val="ru-RU"/>
        </w:rPr>
      </w:pPr>
      <w:r>
        <w:t>Ослаб</w:t>
      </w:r>
      <w:r>
        <w:rPr>
          <w:lang w:val="ru-RU"/>
        </w:rPr>
        <w:t>ь</w:t>
      </w:r>
      <w:r>
        <w:t>те проводку PDS.</w:t>
      </w:r>
    </w:p>
    <w:p w:rsidR="0033573D" w:rsidRDefault="008A6B67">
      <w:pPr>
        <w:pStyle w:val="af5"/>
        <w:numPr>
          <w:ilvl w:val="1"/>
          <w:numId w:val="1"/>
        </w:numPr>
        <w:spacing w:after="0"/>
        <w:ind w:left="0" w:firstLine="0"/>
        <w:rPr>
          <w:lang w:val="ru-RU"/>
        </w:rPr>
      </w:pPr>
      <w:r>
        <w:rPr>
          <w:lang w:val="ru-RU"/>
        </w:rPr>
        <w:t>Прикрутите Кронштейн кузова поз.5 без окончательной затяжки с помощью болтов М12х1,25х45 и(или) М12х50 и деталей Пластина в сборе поз.2 и шайба поз.6. Кронштейн кузова поз.5 имеет левое и правое исполнение.</w:t>
      </w:r>
    </w:p>
    <w:p w:rsidR="0033573D" w:rsidRDefault="008A6B67">
      <w:pPr>
        <w:pStyle w:val="af5"/>
        <w:numPr>
          <w:ilvl w:val="1"/>
          <w:numId w:val="1"/>
        </w:numPr>
        <w:spacing w:after="0"/>
        <w:ind w:left="0" w:firstLine="0"/>
        <w:rPr>
          <w:lang w:val="ru-RU"/>
        </w:rPr>
      </w:pPr>
      <w:r>
        <w:rPr>
          <w:lang w:val="ru-RU"/>
        </w:rPr>
        <w:t>Установите Балку в сборе поз.1 между кронштейнами поз.5 и прикрутите болтами М12х40 поз .10.</w:t>
      </w:r>
    </w:p>
    <w:p w:rsidR="0033573D" w:rsidRDefault="008A6B67">
      <w:pPr>
        <w:pStyle w:val="af5"/>
        <w:numPr>
          <w:ilvl w:val="1"/>
          <w:numId w:val="1"/>
        </w:numPr>
        <w:spacing w:after="0"/>
        <w:ind w:left="0" w:firstLine="0"/>
        <w:rPr>
          <w:lang w:val="ru-RU"/>
        </w:rPr>
      </w:pPr>
      <w:r>
        <w:rPr>
          <w:lang w:val="ru-RU"/>
        </w:rPr>
        <w:t>Установите в обратном порядке фонари, щитки внутренних колесных арок и бампер (если производился демонтаж).</w:t>
      </w:r>
    </w:p>
    <w:p w:rsidR="0033573D" w:rsidRDefault="008A6B67">
      <w:pPr>
        <w:pStyle w:val="af5"/>
        <w:numPr>
          <w:ilvl w:val="1"/>
          <w:numId w:val="1"/>
        </w:numPr>
        <w:spacing w:after="0"/>
        <w:ind w:left="0" w:firstLine="0"/>
        <w:rPr>
          <w:lang w:val="ru-RU"/>
        </w:rPr>
      </w:pPr>
      <w:r>
        <w:rPr>
          <w:lang w:val="ru-RU"/>
        </w:rPr>
        <w:t>Затяните все болты в соответствии с установленным моментом затяжки - см. таблицу ниже.</w:t>
      </w:r>
    </w:p>
    <w:p w:rsidR="0033573D" w:rsidRDefault="008A6B67">
      <w:pPr>
        <w:pStyle w:val="af5"/>
        <w:numPr>
          <w:ilvl w:val="1"/>
          <w:numId w:val="1"/>
        </w:numPr>
        <w:spacing w:after="0"/>
        <w:ind w:left="0" w:firstLine="0"/>
        <w:rPr>
          <w:lang w:val="ru-RU"/>
        </w:rPr>
      </w:pPr>
      <w:r>
        <w:rPr>
          <w:lang w:val="ru-RU"/>
        </w:rPr>
        <w:t>Закрепите Шар сцепной поз.18 и Крепление вилки поз.7 к Балке в сборе поз.1 с помощью Болтов М12х75 поз.12.</w:t>
      </w:r>
    </w:p>
    <w:p w:rsidR="0033573D" w:rsidRDefault="008A6B67">
      <w:pPr>
        <w:pStyle w:val="af5"/>
        <w:numPr>
          <w:ilvl w:val="1"/>
          <w:numId w:val="1"/>
        </w:numPr>
        <w:spacing w:after="0"/>
        <w:ind w:left="0" w:firstLine="0"/>
        <w:rPr>
          <w:lang w:val="ru-RU"/>
        </w:rPr>
      </w:pPr>
      <w:r>
        <w:rPr>
          <w:lang w:val="ru-RU"/>
        </w:rPr>
        <w:t>Присоедините электропроводку.</w:t>
      </w:r>
    </w:p>
    <w:p w:rsidR="0033573D" w:rsidRDefault="0033573D">
      <w:pPr>
        <w:pStyle w:val="af5"/>
        <w:spacing w:after="0"/>
        <w:ind w:left="0"/>
        <w:rPr>
          <w:lang w:val="ru-RU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712"/>
        <w:gridCol w:w="1612"/>
        <w:gridCol w:w="1713"/>
        <w:gridCol w:w="1671"/>
      </w:tblGrid>
      <w:tr w:rsidR="0033573D" w:rsidRPr="00CD3EFF">
        <w:tc>
          <w:tcPr>
            <w:tcW w:w="9912" w:type="dxa"/>
            <w:gridSpan w:val="4"/>
          </w:tcPr>
          <w:p w:rsidR="0033573D" w:rsidRDefault="008A6B67">
            <w:pPr>
              <w:tabs>
                <w:tab w:val="left" w:pos="7938"/>
              </w:tabs>
              <w:ind w:firstLine="426"/>
              <w:jc w:val="center"/>
              <w:rPr>
                <w:lang w:val="ru-RU"/>
              </w:rPr>
            </w:pPr>
            <w:r>
              <w:rPr>
                <w:lang w:val="ru-RU"/>
              </w:rPr>
              <w:t>Моменты затяжки болтов и гаек, Нм</w:t>
            </w:r>
          </w:p>
        </w:tc>
      </w:tr>
      <w:tr w:rsidR="0033573D">
        <w:tc>
          <w:tcPr>
            <w:tcW w:w="2478" w:type="dxa"/>
          </w:tcPr>
          <w:p w:rsidR="0033573D" w:rsidRDefault="008A6B67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>
              <w:rPr>
                <w:lang w:val="ru-RU"/>
              </w:rPr>
              <w:t>М8</w:t>
            </w:r>
          </w:p>
        </w:tc>
        <w:tc>
          <w:tcPr>
            <w:tcW w:w="2478" w:type="dxa"/>
          </w:tcPr>
          <w:p w:rsidR="0033573D" w:rsidRDefault="008A6B67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2478" w:type="dxa"/>
          </w:tcPr>
          <w:p w:rsidR="0033573D" w:rsidRDefault="008A6B67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>
              <w:rPr>
                <w:lang w:val="ru-RU"/>
              </w:rPr>
              <w:t>М14</w:t>
            </w:r>
          </w:p>
        </w:tc>
        <w:tc>
          <w:tcPr>
            <w:tcW w:w="2478" w:type="dxa"/>
          </w:tcPr>
          <w:p w:rsidR="0033573D" w:rsidRDefault="008A6B67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>
              <w:rPr>
                <w:lang w:val="ru-RU"/>
              </w:rPr>
              <w:t>135</w:t>
            </w:r>
          </w:p>
        </w:tc>
      </w:tr>
      <w:tr w:rsidR="0033573D">
        <w:tc>
          <w:tcPr>
            <w:tcW w:w="2478" w:type="dxa"/>
          </w:tcPr>
          <w:p w:rsidR="0033573D" w:rsidRDefault="008A6B67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>
              <w:rPr>
                <w:lang w:val="ru-RU"/>
              </w:rPr>
              <w:t>М10</w:t>
            </w:r>
          </w:p>
        </w:tc>
        <w:tc>
          <w:tcPr>
            <w:tcW w:w="2478" w:type="dxa"/>
          </w:tcPr>
          <w:p w:rsidR="0033573D" w:rsidRDefault="008A6B67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>
              <w:rPr>
                <w:lang w:val="ru-RU"/>
              </w:rPr>
              <w:t>55</w:t>
            </w:r>
          </w:p>
        </w:tc>
        <w:tc>
          <w:tcPr>
            <w:tcW w:w="2478" w:type="dxa"/>
          </w:tcPr>
          <w:p w:rsidR="0033573D" w:rsidRDefault="008A6B67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>
              <w:rPr>
                <w:lang w:val="ru-RU"/>
              </w:rPr>
              <w:t>М16</w:t>
            </w:r>
          </w:p>
        </w:tc>
        <w:tc>
          <w:tcPr>
            <w:tcW w:w="2478" w:type="dxa"/>
          </w:tcPr>
          <w:p w:rsidR="0033573D" w:rsidRDefault="008A6B67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>
              <w:rPr>
                <w:lang w:val="ru-RU"/>
              </w:rPr>
              <w:t>195</w:t>
            </w:r>
          </w:p>
        </w:tc>
      </w:tr>
      <w:tr w:rsidR="0033573D">
        <w:tc>
          <w:tcPr>
            <w:tcW w:w="2478" w:type="dxa"/>
          </w:tcPr>
          <w:p w:rsidR="0033573D" w:rsidRDefault="008A6B67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>
              <w:rPr>
                <w:lang w:val="ru-RU"/>
              </w:rPr>
              <w:t>М12</w:t>
            </w:r>
          </w:p>
        </w:tc>
        <w:tc>
          <w:tcPr>
            <w:tcW w:w="2478" w:type="dxa"/>
          </w:tcPr>
          <w:p w:rsidR="0033573D" w:rsidRDefault="008A6B67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>
              <w:rPr>
                <w:lang w:val="ru-RU"/>
              </w:rPr>
              <w:t>85</w:t>
            </w:r>
          </w:p>
        </w:tc>
        <w:tc>
          <w:tcPr>
            <w:tcW w:w="2478" w:type="dxa"/>
          </w:tcPr>
          <w:p w:rsidR="0033573D" w:rsidRDefault="0033573D">
            <w:pPr>
              <w:tabs>
                <w:tab w:val="left" w:pos="7938"/>
              </w:tabs>
              <w:ind w:firstLine="426"/>
              <w:rPr>
                <w:lang w:val="ru-RU"/>
              </w:rPr>
            </w:pPr>
          </w:p>
        </w:tc>
        <w:tc>
          <w:tcPr>
            <w:tcW w:w="2478" w:type="dxa"/>
          </w:tcPr>
          <w:p w:rsidR="0033573D" w:rsidRDefault="0033573D">
            <w:pPr>
              <w:tabs>
                <w:tab w:val="left" w:pos="7938"/>
              </w:tabs>
              <w:ind w:firstLine="426"/>
              <w:rPr>
                <w:lang w:val="ru-RU"/>
              </w:rPr>
            </w:pPr>
          </w:p>
        </w:tc>
      </w:tr>
    </w:tbl>
    <w:p w:rsidR="0033573D" w:rsidRDefault="0033573D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:rsidR="0033573D" w:rsidRDefault="008A6B67">
      <w:pPr>
        <w:pStyle w:val="af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>
        <w:rPr>
          <w:b/>
          <w:sz w:val="28"/>
          <w:lang w:val="ru-RU"/>
        </w:rPr>
        <w:t>Гарантии производителя</w:t>
      </w:r>
    </w:p>
    <w:p w:rsidR="0033573D" w:rsidRDefault="008A6B67">
      <w:pPr>
        <w:tabs>
          <w:tab w:val="left" w:pos="7938"/>
        </w:tabs>
        <w:spacing w:after="0"/>
        <w:rPr>
          <w:lang w:val="ru-RU"/>
        </w:rPr>
      </w:pPr>
      <w:r>
        <w:rPr>
          <w:lang w:val="ru-RU"/>
        </w:rPr>
        <w:t>1. Производитель обязуется заменить неисправный товар в течение 24 месяцев с даты покупки.</w:t>
      </w:r>
    </w:p>
    <w:p w:rsidR="0033573D" w:rsidRDefault="008A6B67">
      <w:pPr>
        <w:tabs>
          <w:tab w:val="left" w:pos="7938"/>
        </w:tabs>
        <w:spacing w:after="0"/>
        <w:rPr>
          <w:lang w:val="ru-RU"/>
        </w:rPr>
      </w:pPr>
      <w:r>
        <w:rPr>
          <w:lang w:val="ru-RU"/>
        </w:rPr>
        <w:t>2. Замена бракованного товара производится по месту покупки или непосредственно у производителя.</w:t>
      </w:r>
    </w:p>
    <w:p w:rsidR="0033573D" w:rsidRDefault="008A6B67">
      <w:pPr>
        <w:tabs>
          <w:tab w:val="left" w:pos="7938"/>
        </w:tabs>
        <w:spacing w:after="0"/>
        <w:rPr>
          <w:lang w:val="ru-RU"/>
        </w:rPr>
      </w:pPr>
      <w:r>
        <w:rPr>
          <w:lang w:val="ru-RU"/>
        </w:rPr>
        <w:lastRenderedPageBreak/>
        <w:t>3. Шаровая сцепка не подлежит гарантийным претензиям:</w:t>
      </w:r>
    </w:p>
    <w:p w:rsidR="0033573D" w:rsidRDefault="008A6B67">
      <w:pPr>
        <w:tabs>
          <w:tab w:val="left" w:pos="7938"/>
        </w:tabs>
        <w:spacing w:after="0"/>
        <w:rPr>
          <w:lang w:val="ru-RU"/>
        </w:rPr>
      </w:pPr>
      <w:r>
        <w:rPr>
          <w:lang w:val="ru-RU"/>
        </w:rPr>
        <w:t>а) если повреждение произошло в результате аварии</w:t>
      </w:r>
    </w:p>
    <w:p w:rsidR="0033573D" w:rsidRDefault="008A6B67">
      <w:pPr>
        <w:tabs>
          <w:tab w:val="left" w:pos="7938"/>
        </w:tabs>
        <w:spacing w:after="0"/>
        <w:rPr>
          <w:lang w:val="ru-RU"/>
        </w:rPr>
      </w:pPr>
      <w:r>
        <w:rPr>
          <w:lang w:val="ru-RU"/>
        </w:rPr>
        <w:t>б) в результате несоблюдения принципов правильной эксплуатации и технического обслуживания</w:t>
      </w:r>
    </w:p>
    <w:p w:rsidR="0033573D" w:rsidRDefault="008A6B67">
      <w:pPr>
        <w:tabs>
          <w:tab w:val="left" w:pos="7938"/>
        </w:tabs>
        <w:spacing w:after="0"/>
        <w:rPr>
          <w:lang w:val="ru-RU"/>
        </w:rPr>
      </w:pPr>
      <w:r>
        <w:rPr>
          <w:lang w:val="ru-RU"/>
        </w:rPr>
        <w:t>4. ТСУ не подлежит гарантийным претензиям:</w:t>
      </w:r>
    </w:p>
    <w:p w:rsidR="0033573D" w:rsidRDefault="008A6B67">
      <w:pPr>
        <w:tabs>
          <w:tab w:val="left" w:pos="7938"/>
        </w:tabs>
        <w:spacing w:after="0"/>
        <w:rPr>
          <w:lang w:val="ru-RU"/>
        </w:rPr>
      </w:pPr>
      <w:r>
        <w:rPr>
          <w:lang w:val="ru-RU"/>
        </w:rPr>
        <w:t>а) если в паспорте не содержится дата продажи, штамп магазина или ОТК завода-производителя, который может служить основанием для рекламации.</w:t>
      </w:r>
    </w:p>
    <w:p w:rsidR="0033573D" w:rsidRDefault="008A6B67">
      <w:pPr>
        <w:tabs>
          <w:tab w:val="left" w:pos="7938"/>
        </w:tabs>
        <w:spacing w:after="0"/>
        <w:rPr>
          <w:lang w:val="ru-RU"/>
        </w:rPr>
      </w:pPr>
      <w:r>
        <w:rPr>
          <w:lang w:val="ru-RU"/>
        </w:rPr>
        <w:t>б) в результате неправильной установки ТСУ.</w:t>
      </w:r>
    </w:p>
    <w:p w:rsidR="0033573D" w:rsidRDefault="008A6B67">
      <w:pPr>
        <w:tabs>
          <w:tab w:val="left" w:pos="7938"/>
        </w:tabs>
        <w:spacing w:after="0"/>
        <w:rPr>
          <w:lang w:val="ru-RU"/>
        </w:rPr>
      </w:pPr>
      <w:r>
        <w:rPr>
          <w:lang w:val="ru-RU"/>
        </w:rPr>
        <w:t>в) если были использованы болты и гайки с классом прочности ниже 8.8.</w:t>
      </w:r>
    </w:p>
    <w:p w:rsidR="0033573D" w:rsidRDefault="0033573D">
      <w:pPr>
        <w:tabs>
          <w:tab w:val="left" w:pos="7938"/>
        </w:tabs>
        <w:spacing w:after="0"/>
        <w:rPr>
          <w:lang w:val="ru-RU"/>
        </w:rPr>
      </w:pPr>
    </w:p>
    <w:p w:rsidR="0033573D" w:rsidRDefault="008A6B67">
      <w:pPr>
        <w:pStyle w:val="af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>
        <w:rPr>
          <w:b/>
          <w:sz w:val="28"/>
          <w:lang w:val="ru-RU"/>
        </w:rPr>
        <w:t>Свидетельство о приемке</w:t>
      </w:r>
    </w:p>
    <w:p w:rsidR="0033573D" w:rsidRDefault="008A6B67">
      <w:pPr>
        <w:tabs>
          <w:tab w:val="left" w:pos="7938"/>
        </w:tabs>
        <w:ind w:firstLine="426"/>
        <w:rPr>
          <w:lang w:val="ru-RU"/>
        </w:rPr>
      </w:pPr>
      <w:r>
        <w:rPr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f6"/>
        <w:tblW w:w="7230" w:type="dxa"/>
        <w:tblInd w:w="-5" w:type="dxa"/>
        <w:tblLook w:val="04A0" w:firstRow="1" w:lastRow="0" w:firstColumn="1" w:lastColumn="0" w:noHBand="0" w:noVBand="1"/>
      </w:tblPr>
      <w:tblGrid>
        <w:gridCol w:w="3686"/>
        <w:gridCol w:w="3544"/>
      </w:tblGrid>
      <w:tr w:rsidR="0033573D">
        <w:trPr>
          <w:trHeight w:val="1004"/>
        </w:trPr>
        <w:tc>
          <w:tcPr>
            <w:tcW w:w="3686" w:type="dxa"/>
          </w:tcPr>
          <w:p w:rsidR="0033573D" w:rsidRDefault="008A6B67">
            <w:pPr>
              <w:tabs>
                <w:tab w:val="left" w:pos="7938"/>
              </w:tabs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ДАТА ВЫПУСКА _____________</w:t>
            </w:r>
          </w:p>
          <w:p w:rsidR="0033573D" w:rsidRDefault="0033573D">
            <w:pPr>
              <w:pStyle w:val="af5"/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:rsidR="0033573D" w:rsidRDefault="008A6B67">
            <w:pPr>
              <w:tabs>
                <w:tab w:val="left" w:pos="7938"/>
              </w:tabs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ДАТА ПРОДАЖИ _____________</w:t>
            </w:r>
          </w:p>
          <w:p w:rsidR="0033573D" w:rsidRDefault="0033573D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</w:tr>
      <w:tr w:rsidR="0033573D">
        <w:trPr>
          <w:trHeight w:val="897"/>
        </w:trPr>
        <w:tc>
          <w:tcPr>
            <w:tcW w:w="3686" w:type="dxa"/>
          </w:tcPr>
          <w:p w:rsidR="0033573D" w:rsidRDefault="008A6B67">
            <w:pPr>
              <w:tabs>
                <w:tab w:val="left" w:pos="7938"/>
              </w:tabs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ШТАМП ОТК</w:t>
            </w:r>
          </w:p>
          <w:p w:rsidR="0033573D" w:rsidRDefault="0033573D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:rsidR="0033573D" w:rsidRDefault="008A6B67">
            <w:pPr>
              <w:tabs>
                <w:tab w:val="left" w:pos="7938"/>
              </w:tabs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ШТАМП МАГАЗИНА</w:t>
            </w:r>
          </w:p>
          <w:p w:rsidR="0033573D" w:rsidRDefault="0033573D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</w:tr>
      <w:tr w:rsidR="0033573D">
        <w:trPr>
          <w:trHeight w:val="1125"/>
        </w:trPr>
        <w:tc>
          <w:tcPr>
            <w:tcW w:w="3686" w:type="dxa"/>
          </w:tcPr>
          <w:p w:rsidR="0033573D" w:rsidRDefault="008A6B67">
            <w:pPr>
              <w:pStyle w:val="af5"/>
              <w:tabs>
                <w:tab w:val="left" w:pos="7938"/>
              </w:tabs>
              <w:ind w:left="87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ДАТА УСТАНОВКИ _____________</w:t>
            </w:r>
          </w:p>
        </w:tc>
        <w:tc>
          <w:tcPr>
            <w:tcW w:w="3544" w:type="dxa"/>
          </w:tcPr>
          <w:p w:rsidR="0033573D" w:rsidRDefault="008A6B67">
            <w:r>
              <w:rPr>
                <w:sz w:val="28"/>
                <w:lang w:val="ru-RU"/>
              </w:rPr>
              <w:t>ДАТА УСТАНОВКИ _____________</w:t>
            </w:r>
          </w:p>
        </w:tc>
      </w:tr>
      <w:tr w:rsidR="0033573D">
        <w:trPr>
          <w:trHeight w:val="992"/>
        </w:trPr>
        <w:tc>
          <w:tcPr>
            <w:tcW w:w="3686" w:type="dxa"/>
          </w:tcPr>
          <w:p w:rsidR="0033573D" w:rsidRDefault="008A6B67">
            <w:pPr>
              <w:tabs>
                <w:tab w:val="left" w:pos="7938"/>
              </w:tabs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:rsidR="0033573D" w:rsidRDefault="008A6B67">
            <w:r>
              <w:rPr>
                <w:sz w:val="28"/>
                <w:lang w:val="ru-RU"/>
              </w:rPr>
              <w:t>ШТАМП СЕРВИСНОГО ЦЕНТРА</w:t>
            </w:r>
          </w:p>
        </w:tc>
      </w:tr>
    </w:tbl>
    <w:p w:rsidR="0033573D" w:rsidRDefault="008A6B67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 w:eastAsia="ru-RU"/>
        </w:rPr>
        <w:lastRenderedPageBreak/>
        <mc:AlternateContent>
          <mc:Choice Requires="wpg">
            <w:drawing>
              <wp:inline distT="0" distB="0" distL="0" distR="0">
                <wp:extent cx="4580890" cy="6475095"/>
                <wp:effectExtent l="0" t="0" r="0" b="1905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Сертификат стр.1.jpg"/>
                        <pic:cNvPicPr>
                          <a:picLocks noChangeAspect="1"/>
                        </pic:cNvPicPr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4580890" cy="64750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360.7pt;height:509.8pt;" stroked="false">
                <v:path textboxrect="0,0,0,0"/>
                <v:imagedata r:id="rId20" o:title=""/>
              </v:shape>
            </w:pict>
          </mc:Fallback>
        </mc:AlternateContent>
      </w:r>
    </w:p>
    <w:p w:rsidR="0033573D" w:rsidRDefault="008A6B67">
      <w:pPr>
        <w:rPr>
          <w:sz w:val="28"/>
          <w:lang w:val="ru-RU"/>
        </w:rPr>
      </w:pPr>
      <w:r>
        <w:rPr>
          <w:noProof/>
          <w:sz w:val="28"/>
          <w:lang w:val="ru-RU" w:eastAsia="ru-RU"/>
        </w:rPr>
        <w:lastRenderedPageBreak/>
        <mc:AlternateContent>
          <mc:Choice Requires="wpg">
            <w:drawing>
              <wp:inline distT="0" distB="0" distL="0" distR="0">
                <wp:extent cx="4580890" cy="6475095"/>
                <wp:effectExtent l="0" t="0" r="0" b="1905"/>
                <wp:docPr id="6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Сертификат Приложение.jpg"/>
                        <pic:cNvPicPr>
                          <a:picLocks noChangeAspect="1"/>
                        </pic:cNvPicPr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4580890" cy="64750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360.7pt;height:509.8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noProof/>
          <w:sz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-14029</wp:posOffset>
                </wp:positionH>
                <wp:positionV relativeFrom="paragraph">
                  <wp:posOffset>-1731010</wp:posOffset>
                </wp:positionV>
                <wp:extent cx="4606637" cy="20782"/>
                <wp:effectExtent l="0" t="0" r="22860" b="36830"/>
                <wp:wrapNone/>
                <wp:docPr id="7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4606637" cy="2078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6" o:spid="_x0000_s6" o:spt="20" style="position:absolute;mso-wrap-distance-left:9.0pt;mso-wrap-distance-top:0.0pt;mso-wrap-distance-right:9.0pt;mso-wrap-distance-bottom:0.0pt;z-index:251660288;o:allowoverlap:true;o:allowincell:true;mso-position-horizontal-relative:text;margin-left:-1.1pt;mso-position-horizontal:absolute;mso-position-vertical-relative:text;margin-top:-136.3pt;mso-position-vertical:absolute;width:362.7pt;height:1.6pt;" coordsize="100000,100000" path="" filled="f" strokecolor="#000000" strokeweight="1.50pt">
                <v:path textboxrect="0,0,0,0"/>
              </v:shape>
            </w:pict>
          </mc:Fallback>
        </mc:AlternateContent>
      </w:r>
    </w:p>
    <w:sectPr w:rsidR="0033573D">
      <w:footerReference w:type="default" r:id="rId23"/>
      <w:pgSz w:w="8419" w:h="11906"/>
      <w:pgMar w:top="425" w:right="709" w:bottom="851" w:left="992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F16A1" w:rsidRDefault="000F16A1">
      <w:pPr>
        <w:spacing w:after="0" w:line="240" w:lineRule="auto"/>
      </w:pPr>
      <w:r>
        <w:separator/>
      </w:r>
    </w:p>
  </w:endnote>
  <w:endnote w:type="continuationSeparator" w:id="0">
    <w:p w:rsidR="000F16A1" w:rsidRDefault="000F16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Sans Serif">
    <w:altName w:val="Microsoft Sans Serif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573D" w:rsidRDefault="0033573D">
    <w:pPr>
      <w:pStyle w:val="af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F16A1" w:rsidRDefault="000F16A1">
      <w:pPr>
        <w:spacing w:after="0" w:line="240" w:lineRule="auto"/>
      </w:pPr>
      <w:r>
        <w:separator/>
      </w:r>
    </w:p>
  </w:footnote>
  <w:footnote w:type="continuationSeparator" w:id="0">
    <w:p w:rsidR="000F16A1" w:rsidRDefault="000F16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BD47D1"/>
    <w:multiLevelType w:val="multilevel"/>
    <w:tmpl w:val="6EE26D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72877729"/>
    <w:multiLevelType w:val="multilevel"/>
    <w:tmpl w:val="A282D6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573D"/>
    <w:rsid w:val="00017D24"/>
    <w:rsid w:val="000F16A1"/>
    <w:rsid w:val="0033573D"/>
    <w:rsid w:val="008A6B67"/>
    <w:rsid w:val="00CD3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C2E407EA-27F6-4930-BEE0-4E2936E67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band1Vert">
      <w:tblPr/>
      <w:tcPr>
        <w:shd w:val="clear" w:color="A9BEE4" w:themeColor="accent1" w:themeTint="75" w:fill="auto"/>
      </w:tcPr>
    </w:tblStylePr>
    <w:tblStylePr w:type="band1Horz">
      <w:tblPr/>
      <w:tcPr>
        <w:shd w:val="clear" w:color="A9BEE4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band1Vert">
      <w:tblPr/>
      <w:tcPr>
        <w:shd w:val="clear" w:color="B3D0EB" w:themeColor="accent5" w:themeTint="75" w:fill="auto"/>
      </w:tcPr>
    </w:tblStylePr>
    <w:tblStylePr w:type="band1Horz">
      <w:tblPr/>
      <w:tcPr>
        <w:shd w:val="clear" w:color="B3D0EB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tblPr/>
      <w:tcPr>
        <w:shd w:val="clear" w:color="CFDBF0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tblPr/>
      <w:tcPr>
        <w:shd w:val="clear" w:color="D5E5F4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a">
    <w:name w:val="Hyperlink"/>
    <w:uiPriority w:val="99"/>
    <w:unhideWhenUsed/>
    <w:rPr>
      <w:color w:val="0563C1" w:themeColor="hyperlink"/>
      <w:u w:val="single"/>
    </w:rPr>
  </w:style>
  <w:style w:type="paragraph" w:styleId="ab">
    <w:name w:val="footnote text"/>
    <w:basedOn w:val="a"/>
    <w:link w:val="ac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  <w:pPr>
      <w:spacing w:after="0"/>
    </w:pPr>
  </w:style>
  <w:style w:type="paragraph" w:styleId="af3">
    <w:name w:val="Balloon Text"/>
    <w:basedOn w:val="a"/>
    <w:link w:val="af4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Pr>
      <w:rFonts w:ascii="Segoe UI" w:hAnsi="Segoe UI" w:cs="Segoe UI"/>
      <w:sz w:val="18"/>
      <w:szCs w:val="18"/>
    </w:rPr>
  </w:style>
  <w:style w:type="paragraph" w:styleId="af5">
    <w:name w:val="List Paragraph"/>
    <w:basedOn w:val="a"/>
    <w:uiPriority w:val="34"/>
    <w:qFormat/>
    <w:pPr>
      <w:ind w:left="720"/>
      <w:contextualSpacing/>
    </w:pPr>
  </w:style>
  <w:style w:type="table" w:styleId="af6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</w:style>
  <w:style w:type="paragraph" w:styleId="afb">
    <w:name w:val="No Spacing"/>
    <w:link w:val="afc"/>
    <w:uiPriority w:val="1"/>
    <w:qFormat/>
    <w:pPr>
      <w:spacing w:after="0" w:line="240" w:lineRule="auto"/>
    </w:pPr>
    <w:rPr>
      <w:rFonts w:eastAsiaTheme="minorEastAsia"/>
    </w:rPr>
  </w:style>
  <w:style w:type="character" w:customStyle="1" w:styleId="afc">
    <w:name w:val="Без интервала Знак"/>
    <w:basedOn w:val="a0"/>
    <w:link w:val="afb"/>
    <w:uiPriority w:val="1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40.jpg"/><Relationship Id="rId3" Type="http://schemas.openxmlformats.org/officeDocument/2006/relationships/numbering" Target="numbering.xml"/><Relationship Id="rId21" Type="http://schemas.openxmlformats.org/officeDocument/2006/relationships/image" Target="media/image6.jpg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20" Type="http://schemas.openxmlformats.org/officeDocument/2006/relationships/image" Target="media/image5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23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image" Target="media/image5.jp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jpg"/><Relationship Id="rId22" Type="http://schemas.openxmlformats.org/officeDocument/2006/relationships/image" Target="media/image6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0106F70D-31DC-458E-9718-8D4580898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703</Words>
  <Characters>4010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Кобозев</dc:creator>
  <cp:keywords/>
  <dc:description/>
  <cp:lastModifiedBy>stepan</cp:lastModifiedBy>
  <cp:revision>3</cp:revision>
  <dcterms:created xsi:type="dcterms:W3CDTF">2021-12-13T09:47:00Z</dcterms:created>
  <dcterms:modified xsi:type="dcterms:W3CDTF">2021-12-18T17:01:00Z</dcterms:modified>
</cp:coreProperties>
</file>